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84F51" w14:textId="7B5B966C" w:rsidR="00B00187" w:rsidRDefault="00A527AE" w:rsidP="00227D1C">
      <w:pPr>
        <w:pStyle w:val="Title"/>
      </w:pPr>
      <w:r>
        <w:t>Discourse Moves</w:t>
      </w:r>
    </w:p>
    <w:p w14:paraId="4C97821C" w14:textId="77777777" w:rsidR="00B00187" w:rsidRDefault="00B00187">
      <w:pPr>
        <w:pStyle w:val="Subtitle"/>
      </w:pPr>
    </w:p>
    <w:p w14:paraId="6B67420A" w14:textId="77777777" w:rsidR="00B00187" w:rsidRDefault="00A527AE">
      <w:pPr>
        <w:pStyle w:val="Subtitle"/>
      </w:pPr>
      <w:r>
        <w:rPr>
          <w:rFonts w:eastAsia="Arial Unicode MS" w:cs="Arial Unicode MS"/>
          <w:lang w:val="en-US"/>
        </w:rPr>
        <w:t>Name: ______________________________   Class: ______</w:t>
      </w:r>
      <w:proofErr w:type="gramStart"/>
      <w:r>
        <w:rPr>
          <w:rFonts w:eastAsia="Arial Unicode MS" w:cs="Arial Unicode MS"/>
          <w:lang w:val="en-US"/>
        </w:rPr>
        <w:t>_  Date</w:t>
      </w:r>
      <w:proofErr w:type="gramEnd"/>
      <w:r>
        <w:rPr>
          <w:rFonts w:eastAsia="Arial Unicode MS" w:cs="Arial Unicode MS"/>
          <w:lang w:val="en-US"/>
        </w:rPr>
        <w:t xml:space="preserve">: _______ </w:t>
      </w:r>
    </w:p>
    <w:p w14:paraId="735D599D" w14:textId="77777777" w:rsidR="00B00187" w:rsidRDefault="00B00187">
      <w:pPr>
        <w:pStyle w:val="Body"/>
      </w:pPr>
    </w:p>
    <w:p w14:paraId="5F43D019" w14:textId="77777777" w:rsidR="00B00187" w:rsidRDefault="00A527AE">
      <w:pPr>
        <w:pStyle w:val="Heading3"/>
      </w:pPr>
      <w:r>
        <w:t>Step 1: Go over the following discourse moves with your teacher.</w:t>
      </w:r>
    </w:p>
    <w:tbl>
      <w:tblPr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287"/>
        <w:gridCol w:w="3211"/>
        <w:gridCol w:w="5696"/>
      </w:tblGrid>
      <w:tr w:rsidR="00B00187" w14:paraId="63FBADFF" w14:textId="77777777">
        <w:trPr>
          <w:trHeight w:val="295"/>
          <w:tblHeader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36DC" w14:textId="77777777" w:rsidR="00B00187" w:rsidRDefault="00A527AE">
            <w:pPr>
              <w:pStyle w:val="TableStyle1"/>
              <w:jc w:val="center"/>
            </w:pPr>
            <w:r>
              <w:t>Move type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5F59" w14:textId="77777777" w:rsidR="00B00187" w:rsidRDefault="00A527AE">
            <w:pPr>
              <w:pStyle w:val="TableStyle1"/>
              <w:jc w:val="center"/>
            </w:pPr>
            <w:r>
              <w:t>Explanation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9D5" w14:textId="77777777" w:rsidR="00B00187" w:rsidRDefault="00A527AE">
            <w:pPr>
              <w:pStyle w:val="TableStyle1"/>
              <w:jc w:val="center"/>
            </w:pPr>
            <w:r>
              <w:t>Examples</w:t>
            </w:r>
          </w:p>
        </w:tc>
      </w:tr>
      <w:tr w:rsidR="00B00187" w14:paraId="1AFFC9E5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05F3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Open question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0DD8" w14:textId="77777777" w:rsidR="00B00187" w:rsidRDefault="00A527AE">
            <w:pPr>
              <w:pStyle w:val="Body"/>
            </w:pPr>
            <w:r>
              <w:t xml:space="preserve">A question that cannot be answered with only a </w:t>
            </w:r>
            <w:r>
              <w:rPr>
                <w:rFonts w:ascii="Gill Sans" w:hAnsi="Gill Sans"/>
                <w:i/>
                <w:iCs/>
              </w:rPr>
              <w:t>Yes</w:t>
            </w:r>
            <w:r>
              <w:t xml:space="preserve"> or </w:t>
            </w:r>
            <w:r>
              <w:rPr>
                <w:rFonts w:ascii="Gill Sans" w:hAnsi="Gill Sans"/>
                <w:i/>
                <w:iCs/>
              </w:rPr>
              <w:t>No</w:t>
            </w:r>
            <w:r>
              <w:t xml:space="preserve">. Usually begins with a </w:t>
            </w:r>
            <w:proofErr w:type="spellStart"/>
            <w:r>
              <w:rPr>
                <w:rFonts w:ascii="Gill Sans" w:hAnsi="Gill Sans"/>
                <w:i/>
                <w:iCs/>
              </w:rPr>
              <w:t>Wh</w:t>
            </w:r>
            <w:proofErr w:type="spellEnd"/>
            <w:r>
              <w:rPr>
                <w:rFonts w:ascii="Gill Sans" w:hAnsi="Gill Sans"/>
                <w:i/>
                <w:iCs/>
              </w:rPr>
              <w:t>~</w:t>
            </w:r>
            <w:r>
              <w:t xml:space="preserve"> question word.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1E1D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Why do you think that Japanese food is the best?</w:t>
            </w:r>
          </w:p>
          <w:p w14:paraId="77F4281B" w14:textId="77777777" w:rsidR="00B00187" w:rsidRDefault="00B00187">
            <w:pPr>
              <w:pStyle w:val="Body"/>
            </w:pPr>
          </w:p>
          <w:p w14:paraId="6CB39176" w14:textId="77777777" w:rsidR="00B00187" w:rsidRDefault="00B00187">
            <w:pPr>
              <w:pStyle w:val="Body"/>
            </w:pPr>
          </w:p>
          <w:p w14:paraId="3FE04D3C" w14:textId="77777777" w:rsidR="00B00187" w:rsidRDefault="00B00187">
            <w:pPr>
              <w:pStyle w:val="Body"/>
            </w:pPr>
          </w:p>
        </w:tc>
      </w:tr>
      <w:tr w:rsidR="00B00187" w14:paraId="11EA2CEC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1A86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Closed question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79B1" w14:textId="77777777" w:rsidR="00B00187" w:rsidRDefault="00A527AE">
            <w:pPr>
              <w:pStyle w:val="Body"/>
            </w:pPr>
            <w:r>
              <w:t xml:space="preserve">A question that can only be answered with a </w:t>
            </w:r>
            <w:r>
              <w:rPr>
                <w:rFonts w:ascii="Gill Sans" w:hAnsi="Gill Sans"/>
                <w:i/>
                <w:iCs/>
              </w:rPr>
              <w:t>Yes</w:t>
            </w:r>
            <w:r>
              <w:t xml:space="preserve"> or </w:t>
            </w:r>
            <w:r>
              <w:rPr>
                <w:rFonts w:ascii="Gill Sans" w:hAnsi="Gill Sans"/>
                <w:i/>
                <w:iCs/>
              </w:rPr>
              <w:t>No</w:t>
            </w:r>
            <w:r>
              <w:t>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07489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Can you cook any Japanese food?</w:t>
            </w:r>
          </w:p>
          <w:p w14:paraId="717381B6" w14:textId="77777777" w:rsidR="00B00187" w:rsidRDefault="00B00187">
            <w:pPr>
              <w:pStyle w:val="Body"/>
            </w:pPr>
          </w:p>
          <w:p w14:paraId="77440A11" w14:textId="77777777" w:rsidR="00B00187" w:rsidRDefault="00B00187">
            <w:pPr>
              <w:pStyle w:val="Body"/>
            </w:pPr>
          </w:p>
          <w:p w14:paraId="08431E33" w14:textId="77777777" w:rsidR="00B00187" w:rsidRDefault="00B00187">
            <w:pPr>
              <w:pStyle w:val="Body"/>
            </w:pPr>
          </w:p>
        </w:tc>
      </w:tr>
      <w:tr w:rsidR="00B00187" w14:paraId="6AD94FC2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A1B85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Reflective statement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A996" w14:textId="77777777" w:rsidR="00B00187" w:rsidRDefault="00A527AE">
            <w:pPr>
              <w:pStyle w:val="Body"/>
            </w:pPr>
            <w:r>
              <w:t xml:space="preserve">A restatement of the other </w:t>
            </w:r>
            <w:proofErr w:type="gramStart"/>
            <w:r>
              <w:t>person</w:t>
            </w:r>
            <w:r>
              <w:t>’</w:t>
            </w:r>
            <w:r>
              <w:t>s</w:t>
            </w:r>
            <w:r>
              <w:t xml:space="preserve">  </w:t>
            </w:r>
            <w:r>
              <w:t>comment</w:t>
            </w:r>
            <w:proofErr w:type="gramEnd"/>
            <w:r>
              <w:t>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CB63" w14:textId="77777777" w:rsidR="00B00187" w:rsidRDefault="00A527AE">
            <w:pPr>
              <w:pStyle w:val="Body"/>
            </w:pPr>
            <w:proofErr w:type="gramStart"/>
            <w:r>
              <w:rPr>
                <w:rFonts w:ascii="Gill Sans" w:hAnsi="Gill Sans"/>
                <w:i/>
                <w:iCs/>
              </w:rPr>
              <w:t>So</w:t>
            </w:r>
            <w:proofErr w:type="gramEnd"/>
            <w:r>
              <w:rPr>
                <w:rFonts w:ascii="Gill Sans" w:hAnsi="Gill Sans"/>
                <w:i/>
                <w:iCs/>
              </w:rPr>
              <w:t xml:space="preserve"> you think Japanese food is the best.</w:t>
            </w:r>
          </w:p>
          <w:p w14:paraId="70E38461" w14:textId="77777777" w:rsidR="00B00187" w:rsidRDefault="00B00187">
            <w:pPr>
              <w:pStyle w:val="Body"/>
            </w:pPr>
          </w:p>
          <w:p w14:paraId="635A8143" w14:textId="77777777" w:rsidR="00B00187" w:rsidRDefault="00B00187">
            <w:pPr>
              <w:pStyle w:val="Body"/>
            </w:pPr>
          </w:p>
          <w:p w14:paraId="221DC347" w14:textId="77777777" w:rsidR="00B00187" w:rsidRDefault="00B00187">
            <w:pPr>
              <w:pStyle w:val="Body"/>
            </w:pPr>
          </w:p>
        </w:tc>
      </w:tr>
      <w:tr w:rsidR="00B00187" w14:paraId="2B4D779A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5C4EE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Statement of mind</w:t>
            </w:r>
            <w:r>
              <w:rPr>
                <w:rFonts w:ascii="Gill Sans SemiBold" w:hAnsi="Gill Sans SemiBold"/>
              </w:rPr>
              <w:t> 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0B73F" w14:textId="77777777" w:rsidR="00B00187" w:rsidRDefault="00A527AE">
            <w:pPr>
              <w:pStyle w:val="Body"/>
            </w:pPr>
            <w:r>
              <w:t xml:space="preserve">A reflection of your own views on </w:t>
            </w:r>
            <w:r>
              <w:br/>
            </w:r>
            <w:r>
              <w:t>a topic.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F575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 think that English food is better.</w:t>
            </w:r>
          </w:p>
          <w:p w14:paraId="217F4FDD" w14:textId="77777777" w:rsidR="00B00187" w:rsidRDefault="00B00187">
            <w:pPr>
              <w:pStyle w:val="Body"/>
            </w:pPr>
          </w:p>
          <w:p w14:paraId="2C279A44" w14:textId="77777777" w:rsidR="00B00187" w:rsidRDefault="00B00187">
            <w:pPr>
              <w:pStyle w:val="Body"/>
            </w:pPr>
          </w:p>
          <w:p w14:paraId="0655F966" w14:textId="77777777" w:rsidR="00B00187" w:rsidRDefault="00B00187">
            <w:pPr>
              <w:pStyle w:val="Body"/>
            </w:pPr>
          </w:p>
        </w:tc>
      </w:tr>
      <w:tr w:rsidR="00B00187" w14:paraId="194C0C48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159A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Declarative statement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99CD" w14:textId="77777777" w:rsidR="00B00187" w:rsidRDefault="00A527AE">
            <w:pPr>
              <w:pStyle w:val="Body"/>
            </w:pPr>
            <w:r>
              <w:t xml:space="preserve">A thought </w:t>
            </w:r>
            <w:r>
              <w:t>that occurs as a result of what the other person was saying.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013AF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Many people enjoy eating Japanese food.</w:t>
            </w:r>
          </w:p>
          <w:p w14:paraId="711FDB9D" w14:textId="77777777" w:rsidR="00B00187" w:rsidRDefault="00B00187">
            <w:pPr>
              <w:pStyle w:val="Body"/>
            </w:pPr>
          </w:p>
          <w:p w14:paraId="6E391B55" w14:textId="77777777" w:rsidR="00B00187" w:rsidRDefault="00B00187">
            <w:pPr>
              <w:pStyle w:val="Body"/>
            </w:pPr>
          </w:p>
          <w:p w14:paraId="1FDA6B1D" w14:textId="77777777" w:rsidR="00B00187" w:rsidRDefault="00B00187">
            <w:pPr>
              <w:pStyle w:val="Body"/>
            </w:pPr>
          </w:p>
        </w:tc>
      </w:tr>
      <w:tr w:rsidR="00B00187" w14:paraId="06660B41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FEA58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Statement of interest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F0AF" w14:textId="77777777" w:rsidR="00B00187" w:rsidRDefault="00A527AE">
            <w:pPr>
              <w:pStyle w:val="Body"/>
            </w:pPr>
            <w:r>
              <w:t>An expression of interest in what your partner just said.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44B0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That</w:t>
            </w:r>
            <w:r>
              <w:rPr>
                <w:rFonts w:ascii="Gill Sans" w:hAnsi="Gill Sans"/>
                <w:i/>
                <w:iCs/>
              </w:rPr>
              <w:t>’</w:t>
            </w:r>
            <w:r>
              <w:rPr>
                <w:rFonts w:ascii="Gill Sans" w:hAnsi="Gill Sans"/>
                <w:i/>
                <w:iCs/>
              </w:rPr>
              <w:t>s interesting.</w:t>
            </w:r>
          </w:p>
          <w:p w14:paraId="7BB2E8FA" w14:textId="77777777" w:rsidR="00B00187" w:rsidRDefault="00B00187">
            <w:pPr>
              <w:pStyle w:val="Body"/>
            </w:pPr>
          </w:p>
          <w:p w14:paraId="19A0C53F" w14:textId="77777777" w:rsidR="00B00187" w:rsidRDefault="00B00187">
            <w:pPr>
              <w:pStyle w:val="Body"/>
            </w:pPr>
          </w:p>
          <w:p w14:paraId="47BBB044" w14:textId="77777777" w:rsidR="00B00187" w:rsidRDefault="00B00187">
            <w:pPr>
              <w:pStyle w:val="Body"/>
            </w:pPr>
          </w:p>
        </w:tc>
      </w:tr>
      <w:tr w:rsidR="00B00187" w14:paraId="43C641A9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7B55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Speaker referral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A20A1" w14:textId="77777777" w:rsidR="00B00187" w:rsidRDefault="00A527AE">
            <w:pPr>
              <w:pStyle w:val="Body"/>
            </w:pPr>
            <w:r>
              <w:t xml:space="preserve">A reference to a </w:t>
            </w:r>
            <w:r>
              <w:t>previous statement of a different speaker.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9589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That is the same as Taro.</w:t>
            </w:r>
          </w:p>
          <w:p w14:paraId="465F6277" w14:textId="77777777" w:rsidR="00B00187" w:rsidRDefault="00B00187">
            <w:pPr>
              <w:pStyle w:val="Body"/>
            </w:pPr>
          </w:p>
          <w:p w14:paraId="545143D3" w14:textId="77777777" w:rsidR="00B00187" w:rsidRDefault="00B00187">
            <w:pPr>
              <w:pStyle w:val="Body"/>
            </w:pPr>
          </w:p>
          <w:p w14:paraId="4CA3D243" w14:textId="77777777" w:rsidR="00B00187" w:rsidRDefault="00B00187">
            <w:pPr>
              <w:pStyle w:val="Body"/>
            </w:pPr>
          </w:p>
        </w:tc>
      </w:tr>
      <w:tr w:rsidR="00B00187" w14:paraId="425DC930" w14:textId="77777777">
        <w:tblPrEx>
          <w:shd w:val="clear" w:color="auto" w:fill="auto"/>
        </w:tblPrEx>
        <w:trPr>
          <w:trHeight w:val="1270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1CAC3" w14:textId="77777777" w:rsidR="00B00187" w:rsidRDefault="00A527AE">
            <w:pPr>
              <w:pStyle w:val="Subtitle"/>
            </w:pPr>
            <w:r>
              <w:rPr>
                <w:rFonts w:ascii="Gill Sans SemiBold" w:hAnsi="Gill Sans SemiBold"/>
              </w:rPr>
              <w:t>Back-channeling</w:t>
            </w:r>
            <w:r>
              <w:rPr>
                <w:rFonts w:ascii="Gill Sans SemiBold" w:hAnsi="Gill Sans SemiBold"/>
              </w:rPr>
              <w:t> 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C5090" w14:textId="77777777" w:rsidR="00B00187" w:rsidRDefault="00A527AE">
            <w:pPr>
              <w:pStyle w:val="Body"/>
            </w:pPr>
            <w:r>
              <w:t>Active listening sounds, gestures, words, or silence.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8739" w14:textId="77777777" w:rsidR="00B00187" w:rsidRDefault="00A527AE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[Nodding] Yeah. Uh huh.</w:t>
            </w:r>
          </w:p>
          <w:p w14:paraId="19CF4032" w14:textId="77777777" w:rsidR="00B00187" w:rsidRDefault="00B00187">
            <w:pPr>
              <w:pStyle w:val="Body"/>
            </w:pPr>
          </w:p>
          <w:p w14:paraId="3EDE7144" w14:textId="77777777" w:rsidR="00B00187" w:rsidRDefault="00B00187">
            <w:pPr>
              <w:pStyle w:val="Body"/>
            </w:pPr>
          </w:p>
          <w:p w14:paraId="76AC12E5" w14:textId="77777777" w:rsidR="00B00187" w:rsidRDefault="00B00187">
            <w:pPr>
              <w:pStyle w:val="Body"/>
            </w:pPr>
          </w:p>
        </w:tc>
      </w:tr>
    </w:tbl>
    <w:p w14:paraId="22FC02CB" w14:textId="77777777" w:rsidR="00B00187" w:rsidRDefault="00B00187">
      <w:pPr>
        <w:pStyle w:val="Body"/>
      </w:pPr>
    </w:p>
    <w:p w14:paraId="64384B4C" w14:textId="77777777" w:rsidR="00B00187" w:rsidRDefault="00A527AE">
      <w:pPr>
        <w:pStyle w:val="Heading3"/>
      </w:pPr>
      <w:r>
        <w:t xml:space="preserve">Step 2: With a partner, add at least one more example for each discourse </w:t>
      </w:r>
      <w:r>
        <w:t>move.</w:t>
      </w:r>
    </w:p>
    <w:sectPr w:rsidR="00B00187">
      <w:headerReference w:type="default" r:id="rId7"/>
      <w:footerReference w:type="default" r:id="rId8"/>
      <w:pgSz w:w="11906" w:h="16838"/>
      <w:pgMar w:top="850" w:right="850" w:bottom="850" w:left="850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97CA3" w14:textId="77777777" w:rsidR="00A527AE" w:rsidRDefault="00A527AE">
      <w:r>
        <w:separator/>
      </w:r>
    </w:p>
  </w:endnote>
  <w:endnote w:type="continuationSeparator" w:id="0">
    <w:p w14:paraId="2CCF6DF4" w14:textId="77777777" w:rsidR="00A527AE" w:rsidRDefault="00A5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524DA" w14:textId="77777777" w:rsidR="00B00187" w:rsidRDefault="00B001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35F6B" w14:textId="77777777" w:rsidR="00A527AE" w:rsidRDefault="00A527AE">
      <w:r>
        <w:separator/>
      </w:r>
    </w:p>
  </w:footnote>
  <w:footnote w:type="continuationSeparator" w:id="0">
    <w:p w14:paraId="077B4713" w14:textId="77777777" w:rsidR="00A527AE" w:rsidRDefault="00A52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DD594" w14:textId="77777777" w:rsidR="00B00187" w:rsidRDefault="00B001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87"/>
    <w:rsid w:val="00227D1C"/>
    <w:rsid w:val="00A527AE"/>
    <w:rsid w:val="00B0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348E"/>
  <w15:docId w15:val="{0124C626-D7CB-CD4A-8FF0-9BE82B7E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next w:val="Body"/>
    <w:uiPriority w:val="9"/>
    <w:unhideWhenUsed/>
    <w:qFormat/>
    <w:pPr>
      <w:keepNext/>
      <w:pBdr>
        <w:top w:val="single" w:sz="4" w:space="0" w:color="515151"/>
        <w:bottom w:val="single" w:sz="4" w:space="0" w:color="515151"/>
      </w:pBdr>
      <w:spacing w:after="100"/>
      <w:outlineLvl w:val="2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00"/>
    </w:pPr>
    <w:rPr>
      <w:rFonts w:ascii="Gill Sans Light" w:hAnsi="Gill Sans Light" w:cs="Arial Unicode MS"/>
      <w:color w:val="000000"/>
      <w:sz w:val="21"/>
      <w:szCs w:val="21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718E21-4F5B-674E-AF21-390B54A0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2020-07-26T02:11:00Z</dcterms:created>
  <dcterms:modified xsi:type="dcterms:W3CDTF">2020-07-26T02:13:00Z</dcterms:modified>
</cp:coreProperties>
</file>